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70" w:rsidRPr="00634570" w:rsidRDefault="00634570" w:rsidP="0063457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63457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Совфед</w:t>
      </w:r>
      <w:proofErr w:type="spellEnd"/>
      <w:r w:rsidRPr="0063457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одобрил закон об упрощении процедуры госзакупок в сфере культуры</w:t>
      </w:r>
    </w:p>
    <w:p w:rsidR="00634570" w:rsidRPr="00634570" w:rsidRDefault="00634570" w:rsidP="0063457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Сенаторы одобрили закон, направленный на совершенствование и упрощение процедуры госзакупок в сфере культуры в РФ.</w:t>
      </w:r>
    </w:p>
    <w:p w:rsidR="00634570" w:rsidRPr="00634570" w:rsidRDefault="00634570" w:rsidP="006345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При рассмотрении документа в Госдуме из него была исключена норма о предоставлении музеям, архивам и библиотекам права закупки у единственного исполнителя услуг страхования, транспортировки, обеспечения безопасности и сохранности, связанных с публичным показом культурной ценности при проведении временных выставок, поскольку это противоречит нормам договора о ЕАЭС.</w:t>
      </w:r>
    </w:p>
    <w:p w:rsidR="00634570" w:rsidRPr="00634570" w:rsidRDefault="00634570" w:rsidP="006345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Закон смягчает требования к закупкам, осуществляемым учреждениями культуры за счет пожертвований, в том числе благотворительных, завещанных средств, и допускает введение запрета на привлечение субподрядчиков. В контракт может быть включено условие о выполнении подрядчиком работ, об оказании исполнителем услуг самостоятельно без привлечения других лиц к исполнению своих обязательств по контракту при осуществлении закупки.</w:t>
      </w:r>
    </w:p>
    <w:p w:rsidR="00634570" w:rsidRPr="00634570" w:rsidRDefault="00634570" w:rsidP="006345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34570" w:rsidRPr="00634570" w:rsidRDefault="00634570" w:rsidP="006345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Одновременно расширяется перечень оснований для закупок у единственного поставщика. При этом максимальная сумма закупки учреждением культуры у единственного поставщика увеличивается с 400 до 600 тысяч рублей, а годовой объем таких закупок – с 20 до 30 миллионов рублей. Аналогичные показатели устанавливаются также для закупок образовательных, научных, физкультурно-спортивных организаций и организаций для детей-сирот.</w:t>
      </w:r>
    </w:p>
    <w:p w:rsidR="00634570" w:rsidRPr="00634570" w:rsidRDefault="00634570" w:rsidP="006345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34570" w:rsidRPr="00634570" w:rsidRDefault="00634570" w:rsidP="0063457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4570">
        <w:rPr>
          <w:rFonts w:ascii="Arial" w:eastAsia="Times New Roman" w:hAnsi="Arial" w:cs="Arial"/>
          <w:color w:val="333333"/>
          <w:sz w:val="21"/>
          <w:szCs w:val="21"/>
        </w:rPr>
        <w:t>У единственного поставщика можно будет осуществлять закупку прав на произведения литературы и искусства определенных авторов и их публичное исполнение, на фонограммы конкретных изготовителей. Учреждения культуры смогут заключать контракт с единственным поставщиком на изготовление и поставки декораций для сценических и аудиовизуальных эффектов, концертного реквизита, включая музыкальные инструменты. Перечень учреждений культуры, осуществляющих закупки у единственного поставщика, дополняется домами и центрами народного творчества и ремесел.</w:t>
      </w:r>
    </w:p>
    <w:p w:rsidR="00000000" w:rsidRDefault="006345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570"/>
    <w:rsid w:val="0063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2019-05-06T05:15:00Z</dcterms:created>
  <dcterms:modified xsi:type="dcterms:W3CDTF">2019-05-06T05:15:00Z</dcterms:modified>
</cp:coreProperties>
</file>